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7" w:rsidRPr="00DF34D2" w:rsidRDefault="009217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4D2">
        <w:rPr>
          <w:rFonts w:ascii="Times New Roman" w:hAnsi="Times New Roman" w:cs="Times New Roman"/>
          <w:b/>
          <w:sz w:val="24"/>
          <w:szCs w:val="24"/>
          <w:lang w:val="en-US"/>
        </w:rPr>
        <w:t>Work sheet - convexity/concavity of a function</w:t>
      </w:r>
    </w:p>
    <w:p w:rsidR="007575ED" w:rsidRPr="00DF34D2" w:rsidRDefault="0092170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DF34D2">
        <w:rPr>
          <w:rFonts w:ascii="Times New Roman" w:hAnsi="Times New Roman" w:cs="Times New Roman"/>
          <w:sz w:val="24"/>
          <w:szCs w:val="24"/>
          <w:lang w:val="en-US"/>
        </w:rPr>
        <w:t>Let's</w:t>
      </w:r>
      <w:proofErr w:type="gramEnd"/>
      <w:r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have a function</w:t>
      </w:r>
    </w:p>
    <w:p w:rsidR="007575ED" w:rsidRPr="00DF34D2" w:rsidRDefault="00760AA7" w:rsidP="00760AA7">
      <w:pPr>
        <w:pStyle w:val="MTDisplayEquation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tab/>
      </w:r>
      <w:r w:rsidRPr="00760AA7">
        <w:rPr>
          <w:position w:val="-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0.35pt;height:31pt" o:ole="">
            <v:imagedata r:id="rId4" o:title=""/>
          </v:shape>
          <o:OLEObject Type="Embed" ProgID="Equation.DSMT4" ShapeID="_x0000_i1045" DrawAspect="Content" ObjectID="_1621403410" r:id="rId5"/>
        </w:object>
      </w:r>
    </w:p>
    <w:p w:rsidR="007575ED" w:rsidRPr="00DF34D2" w:rsidRDefault="00921706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DF34D2">
        <w:rPr>
          <w:rFonts w:ascii="Times New Roman" w:eastAsiaTheme="minorEastAsia" w:hAnsi="Times New Roman" w:cs="Times New Roman"/>
          <w:sz w:val="24"/>
          <w:szCs w:val="24"/>
          <w:lang w:val="en-US"/>
        </w:rPr>
        <w:t>and</w:t>
      </w:r>
      <w:proofErr w:type="gramEnd"/>
      <w:r w:rsidRPr="00DF34D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its first derivative</w:t>
      </w:r>
    </w:p>
    <w:p w:rsidR="00CD5BAE" w:rsidRPr="00DF34D2" w:rsidRDefault="00760AA7" w:rsidP="00760AA7">
      <w:pPr>
        <w:pStyle w:val="MTDisplayEquation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 w:rsidRPr="00760AA7">
        <w:rPr>
          <w:position w:val="-42"/>
        </w:rPr>
        <w:object w:dxaOrig="1740" w:dyaOrig="840">
          <v:shape id="_x0000_i1041" type="#_x0000_t75" style="width:87.05pt;height:41.85pt" o:ole="">
            <v:imagedata r:id="rId6" o:title=""/>
          </v:shape>
          <o:OLEObject Type="Embed" ProgID="Equation.DSMT4" ShapeID="_x0000_i1041" DrawAspect="Content" ObjectID="_1621403411" r:id="rId7"/>
        </w:object>
      </w:r>
    </w:p>
    <w:p w:rsidR="007575ED" w:rsidRPr="00DF34D2" w:rsidRDefault="007575ED" w:rsidP="007575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75ED" w:rsidRPr="00DF34D2" w:rsidRDefault="00921706" w:rsidP="007575E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34D2">
        <w:rPr>
          <w:rFonts w:ascii="Times New Roman" w:hAnsi="Times New Roman" w:cs="Times New Roman"/>
          <w:sz w:val="24"/>
          <w:szCs w:val="24"/>
          <w:u w:val="single"/>
          <w:lang w:val="en-US"/>
        </w:rPr>
        <w:t>Tasks</w:t>
      </w:r>
      <w:r w:rsidR="007575ED" w:rsidRPr="00DF34D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D93C9E" w:rsidRPr="00DF34D2" w:rsidRDefault="00D93C9E" w:rsidP="00F43BC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F34D2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the graph of the function </w:t>
      </w:r>
      <w:r w:rsidR="00760AA7" w:rsidRPr="00760AA7">
        <w:rPr>
          <w:position w:val="-14"/>
        </w:rPr>
        <w:object w:dxaOrig="580" w:dyaOrig="400">
          <v:shape id="_x0000_i1038" type="#_x0000_t75" style="width:29.3pt;height:20.1pt" o:ole="">
            <v:imagedata r:id="rId8" o:title=""/>
          </v:shape>
          <o:OLEObject Type="Embed" ProgID="Equation.DSMT4" ShapeID="_x0000_i1038" DrawAspect="Content" ObjectID="_1621403412" r:id="rId9"/>
        </w:object>
      </w:r>
      <w:r w:rsidR="00921706" w:rsidRPr="00DF34D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using the </w:t>
      </w:r>
      <w:proofErr w:type="spellStart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>Geogebra</w:t>
      </w:r>
      <w:proofErr w:type="spellEnd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application.</w:t>
      </w:r>
    </w:p>
    <w:p w:rsidR="00F43BC2" w:rsidRPr="00DF34D2" w:rsidRDefault="008E6985" w:rsidP="00F43BC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F34D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43BC2" w:rsidRPr="00DF34D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43BC2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>compute</w:t>
      </w:r>
      <w:proofErr w:type="gramEnd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the second derivative of the function.</w:t>
      </w:r>
    </w:p>
    <w:p w:rsidR="00BF6770" w:rsidRPr="00DF34D2" w:rsidRDefault="00BF6770" w:rsidP="0070708A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770" w:rsidRPr="00DF34D2" w:rsidRDefault="00BF6770" w:rsidP="0070708A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770" w:rsidRPr="00DF34D2" w:rsidRDefault="00BF6770" w:rsidP="0070708A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CFA" w:rsidRPr="00DF34D2" w:rsidRDefault="000D1737" w:rsidP="0070708A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F34D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20CFA" w:rsidRPr="00DF34D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20CFA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>specify</w:t>
      </w:r>
      <w:proofErr w:type="gramEnd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intervals on which the second derivative is positive or negative; write it in the following table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3256"/>
        <w:gridCol w:w="1418"/>
        <w:gridCol w:w="1134"/>
        <w:gridCol w:w="1276"/>
        <w:gridCol w:w="1270"/>
      </w:tblGrid>
      <w:tr w:rsidR="00921706" w:rsidRPr="00DF34D2" w:rsidTr="00B31CB0">
        <w:trPr>
          <w:trHeight w:val="567"/>
        </w:trPr>
        <w:tc>
          <w:tcPr>
            <w:tcW w:w="3256" w:type="dxa"/>
            <w:vAlign w:val="center"/>
          </w:tcPr>
          <w:p w:rsidR="00FD610D" w:rsidRPr="00DF34D2" w:rsidRDefault="00921706" w:rsidP="00FD6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610D" w:rsidRPr="00DF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nterval</w:t>
            </w:r>
          </w:p>
        </w:tc>
        <w:tc>
          <w:tcPr>
            <w:tcW w:w="1418" w:type="dxa"/>
          </w:tcPr>
          <w:p w:rsidR="00FD610D" w:rsidRPr="00DF34D2" w:rsidRDefault="00FD610D" w:rsidP="00FD6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D610D" w:rsidRPr="00DF34D2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D610D" w:rsidRPr="00DF34D2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FD610D" w:rsidRPr="00DF34D2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706" w:rsidRPr="00DF34D2" w:rsidTr="00B31CB0">
        <w:trPr>
          <w:trHeight w:val="567"/>
        </w:trPr>
        <w:tc>
          <w:tcPr>
            <w:tcW w:w="3256" w:type="dxa"/>
            <w:vAlign w:val="center"/>
          </w:tcPr>
          <w:p w:rsidR="00FD610D" w:rsidRPr="00DF34D2" w:rsidRDefault="00760AA7" w:rsidP="00760AA7">
            <w:pPr>
              <w:tabs>
                <w:tab w:val="center" w:pos="1520"/>
                <w:tab w:val="right" w:pos="30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ab/>
            </w:r>
            <w:r w:rsidRPr="00760AA7">
              <w:rPr>
                <w:position w:val="-14"/>
              </w:rPr>
              <w:object w:dxaOrig="680" w:dyaOrig="400">
                <v:shape id="_x0000_i1035" type="#_x0000_t75" style="width:34.35pt;height:20.1pt" o:ole="">
                  <v:imagedata r:id="rId10" o:title=""/>
                </v:shape>
                <o:OLEObject Type="Embed" ProgID="Equation.DSMT4" ShapeID="_x0000_i1035" DrawAspect="Content" ObjectID="_1621403413" r:id="rId11"/>
              </w:object>
            </w:r>
          </w:p>
        </w:tc>
        <w:tc>
          <w:tcPr>
            <w:tcW w:w="1418" w:type="dxa"/>
          </w:tcPr>
          <w:p w:rsidR="00FD610D" w:rsidRPr="00DF34D2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D610D" w:rsidRPr="00DF34D2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D610D" w:rsidRPr="00DF34D2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</w:tcPr>
          <w:p w:rsidR="00FD610D" w:rsidRPr="00DF34D2" w:rsidRDefault="00FD610D" w:rsidP="000D7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60E6" w:rsidRPr="00DF34D2" w:rsidRDefault="00D360E6" w:rsidP="00D360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34D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8173B" w:rsidRPr="00DF34D2" w:rsidRDefault="000D1737" w:rsidP="00FF3EAB">
      <w:pPr>
        <w:ind w:left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F34D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D360E6" w:rsidRPr="00DF34D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360E6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function </w:t>
      </w:r>
      <w:r w:rsidR="00760AA7" w:rsidRPr="00760AA7">
        <w:rPr>
          <w:position w:val="-14"/>
        </w:rPr>
        <w:object w:dxaOrig="580" w:dyaOrig="400">
          <v:shape id="_x0000_i1032" type="#_x0000_t75" style="width:29.3pt;height:20.1pt" o:ole="">
            <v:imagedata r:id="rId12" o:title=""/>
          </v:shape>
          <o:OLEObject Type="Embed" ProgID="Equation.DSMT4" ShapeID="_x0000_i1032" DrawAspect="Content" ObjectID="_1621403414" r:id="rId13"/>
        </w:object>
      </w:r>
      <w:r w:rsidR="00921706" w:rsidRPr="00DF34D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>graph goes through the following points</w:t>
      </w:r>
      <w:r w:rsidR="00FF3EAB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173B" w:rsidRPr="00DF34D2" w:rsidRDefault="00760AA7" w:rsidP="00FF3EAB">
      <w:pPr>
        <w:ind w:left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60AA7">
        <w:rPr>
          <w:position w:val="-28"/>
        </w:rPr>
        <w:object w:dxaOrig="3320" w:dyaOrig="680">
          <v:shape id="_x0000_i1029" type="#_x0000_t75" style="width:165.75pt;height:34.35pt" o:ole="">
            <v:imagedata r:id="rId14" o:title=""/>
          </v:shape>
          <o:OLEObject Type="Embed" ProgID="Equation.DSMT4" ShapeID="_x0000_i1029" DrawAspect="Content" ObjectID="_1621403415" r:id="rId15"/>
        </w:object>
      </w:r>
      <w:r w:rsidR="0058173B" w:rsidRPr="00DF34D2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D360E6" w:rsidRPr="00DF34D2" w:rsidRDefault="00921706" w:rsidP="00FF3EAB">
      <w:pPr>
        <w:ind w:left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DF34D2">
        <w:rPr>
          <w:rFonts w:ascii="Times New Roman" w:eastAsiaTheme="minorEastAsia" w:hAnsi="Times New Roman" w:cs="Times New Roman"/>
          <w:sz w:val="24"/>
          <w:szCs w:val="24"/>
          <w:lang w:val="en-US"/>
        </w:rPr>
        <w:t>determine</w:t>
      </w:r>
      <w:proofErr w:type="gramEnd"/>
      <w:r w:rsidRPr="00DF34D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equations of the tangent lines in these points and add their graphs on the </w:t>
      </w:r>
      <w:proofErr w:type="spellStart"/>
      <w:r w:rsidRPr="00DF34D2">
        <w:rPr>
          <w:rFonts w:ascii="Times New Roman" w:eastAsiaTheme="minorEastAsia" w:hAnsi="Times New Roman" w:cs="Times New Roman"/>
          <w:sz w:val="24"/>
          <w:szCs w:val="24"/>
          <w:lang w:val="en-US"/>
        </w:rPr>
        <w:t>Geogebra</w:t>
      </w:r>
      <w:proofErr w:type="spellEnd"/>
      <w:r w:rsidRPr="00DF34D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canvas.</w:t>
      </w:r>
    </w:p>
    <w:p w:rsidR="00BF6770" w:rsidRPr="00DF34D2" w:rsidRDefault="00BF6770" w:rsidP="00FF3EAB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770" w:rsidRPr="00DF34D2" w:rsidRDefault="00BF6770" w:rsidP="00FF3EAB">
      <w:pPr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3EAB" w:rsidRPr="00DF34D2" w:rsidRDefault="00FF3EAB" w:rsidP="00FF3EAB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F3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e) </w:t>
      </w:r>
      <w:proofErr w:type="gramStart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at the neighborhood of the points </w:t>
      </w:r>
      <w:bookmarkStart w:id="0" w:name="MTBlankEqn"/>
      <w:r w:rsidR="00760AA7" w:rsidRPr="00760AA7">
        <w:rPr>
          <w:position w:val="-10"/>
        </w:rPr>
        <w:object w:dxaOrig="740" w:dyaOrig="320">
          <v:shape id="_x0000_i1026" type="#_x0000_t75" style="width:36.85pt;height:15.9pt" o:ole="">
            <v:imagedata r:id="rId16" o:title=""/>
          </v:shape>
          <o:OLEObject Type="Embed" ProgID="Equation.DSMT4" ShapeID="_x0000_i1026" DrawAspect="Content" ObjectID="_1621403416" r:id="rId17"/>
        </w:object>
      </w:r>
      <w:bookmarkEnd w:id="0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and compare the mutual position of the function graph and the tangent line in these points. Try to research how </w:t>
      </w:r>
      <w:proofErr w:type="gramStart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>is this geometric relation</w:t>
      </w:r>
      <w:proofErr w:type="gramEnd"/>
      <w:r w:rsidR="00921706" w:rsidRPr="00DF34D2">
        <w:rPr>
          <w:rFonts w:ascii="Times New Roman" w:hAnsi="Times New Roman" w:cs="Times New Roman"/>
          <w:sz w:val="24"/>
          <w:szCs w:val="24"/>
          <w:lang w:val="en-US"/>
        </w:rPr>
        <w:t xml:space="preserve"> connected with the sign of the function's second derivative.</w:t>
      </w:r>
    </w:p>
    <w:p w:rsidR="00921706" w:rsidRPr="00DF34D2" w:rsidRDefault="00921706" w:rsidP="009217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BC2" w:rsidRPr="00DF34D2" w:rsidRDefault="00921706" w:rsidP="009217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4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Final task: </w:t>
      </w:r>
      <w:r w:rsidRPr="00DF34D2">
        <w:rPr>
          <w:rFonts w:ascii="Times New Roman" w:hAnsi="Times New Roman" w:cs="Times New Roman"/>
          <w:sz w:val="24"/>
          <w:szCs w:val="24"/>
          <w:lang w:val="en-US"/>
        </w:rPr>
        <w:t>make conclusions from your inquiry.</w:t>
      </w:r>
      <w:bookmarkStart w:id="1" w:name="_GoBack"/>
      <w:bookmarkEnd w:id="1"/>
    </w:p>
    <w:sectPr w:rsidR="00F43BC2" w:rsidRPr="00DF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26"/>
    <w:rsid w:val="0003147F"/>
    <w:rsid w:val="000D1737"/>
    <w:rsid w:val="00146167"/>
    <w:rsid w:val="002A5BCD"/>
    <w:rsid w:val="00376CC9"/>
    <w:rsid w:val="00385226"/>
    <w:rsid w:val="00386097"/>
    <w:rsid w:val="0049526B"/>
    <w:rsid w:val="00535B68"/>
    <w:rsid w:val="0058173B"/>
    <w:rsid w:val="0070708A"/>
    <w:rsid w:val="0071621D"/>
    <w:rsid w:val="00720CFA"/>
    <w:rsid w:val="007575ED"/>
    <w:rsid w:val="00760AA7"/>
    <w:rsid w:val="007E4D65"/>
    <w:rsid w:val="007F70EB"/>
    <w:rsid w:val="008E6985"/>
    <w:rsid w:val="00921706"/>
    <w:rsid w:val="009306BD"/>
    <w:rsid w:val="00942D6A"/>
    <w:rsid w:val="00A65943"/>
    <w:rsid w:val="00B31CB0"/>
    <w:rsid w:val="00BF6770"/>
    <w:rsid w:val="00CD5BAE"/>
    <w:rsid w:val="00D2280A"/>
    <w:rsid w:val="00D360E6"/>
    <w:rsid w:val="00D842A8"/>
    <w:rsid w:val="00D93C9E"/>
    <w:rsid w:val="00DF34D2"/>
    <w:rsid w:val="00EA313A"/>
    <w:rsid w:val="00F43BC2"/>
    <w:rsid w:val="00FA1C33"/>
    <w:rsid w:val="00FD610D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A8BC-EB06-4B4D-98E1-AC5E6D8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5B68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65943"/>
    <w:rPr>
      <w:color w:val="808080"/>
    </w:rPr>
  </w:style>
  <w:style w:type="table" w:styleId="Mkatabulky">
    <w:name w:val="Table Grid"/>
    <w:basedOn w:val="Normlntabulka"/>
    <w:uiPriority w:val="39"/>
    <w:rsid w:val="00D8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FF3EAB"/>
    <w:rPr>
      <w:color w:val="954F72" w:themeColor="followedHyperlink"/>
      <w:u w:val="single"/>
    </w:rPr>
  </w:style>
  <w:style w:type="character" w:customStyle="1" w:styleId="MTConvertedEquation">
    <w:name w:val="MTConvertedEquation"/>
    <w:basedOn w:val="Standardnpsmoodstavce"/>
    <w:rsid w:val="00760AA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TDisplayEquation">
    <w:name w:val="MTDisplayEquation"/>
    <w:basedOn w:val="Normln"/>
    <w:next w:val="Normln"/>
    <w:link w:val="MTDisplayEquationChar"/>
    <w:rsid w:val="00760AA7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Standardnpsmoodstavce"/>
    <w:link w:val="MTDisplayEquation"/>
    <w:rsid w:val="0076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Lukáš Másilko</cp:lastModifiedBy>
  <cp:revision>12</cp:revision>
  <dcterms:created xsi:type="dcterms:W3CDTF">2019-03-21T11:40:00Z</dcterms:created>
  <dcterms:modified xsi:type="dcterms:W3CDTF">2019-06-07T07:03:00Z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